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84" w:rsidRPr="002F4CB3" w:rsidRDefault="002F4CB3">
      <w:pPr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r w:rsidRPr="002F4CB3">
        <w:rPr>
          <w:rFonts w:asciiTheme="majorBidi" w:hAnsiTheme="majorBidi" w:cstheme="majorBidi"/>
          <w:sz w:val="24"/>
          <w:szCs w:val="24"/>
          <w:lang w:val="fr-FR"/>
        </w:rPr>
        <w:t>200 ans après la déclaration p.100-102</w:t>
      </w:r>
    </w:p>
    <w:bookmarkEnd w:id="0"/>
    <w:p w:rsidR="002F4CB3" w:rsidRPr="002F4CB3" w:rsidRDefault="002F4CB3" w:rsidP="002F4CB3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</w:rPr>
        <w:t>LIRE LE PARATEXTE</w:t>
      </w:r>
    </w:p>
    <w:p w:rsidR="002F4CB3" w:rsidRPr="002F4CB3" w:rsidRDefault="002F4CB3" w:rsidP="002F4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Quel est le thème de l’ouvrage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Les droits de l’homme et leur évolution à travers l’histoire.</w:t>
      </w:r>
    </w:p>
    <w:p w:rsidR="002F4CB3" w:rsidRPr="002F4CB3" w:rsidRDefault="002F4CB3" w:rsidP="002F4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Expliquez le rapport entre le thème de l’ouvrage et le sous-titre.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Le sous-titre </w:t>
      </w:r>
      <w:r w:rsidRPr="002F4CB3">
        <w:rPr>
          <w:rFonts w:asciiTheme="majorBidi" w:eastAsia="Times New Roman" w:hAnsiTheme="majorBidi" w:cstheme="majorBidi"/>
          <w:i/>
          <w:iCs/>
          <w:sz w:val="24"/>
          <w:szCs w:val="24"/>
          <w:lang w:val="fr-FR"/>
        </w:rPr>
        <w:t>« La conquête des libertés »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montre que les droits de l’homme sont le résultat d’un long combat contre l’oppression et pour la liberté.</w:t>
      </w:r>
    </w:p>
    <w:p w:rsidR="002F4CB3" w:rsidRPr="002F4CB3" w:rsidRDefault="002F4CB3" w:rsidP="002F4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a.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Précisez le moment de l’énonciation d’après le titre.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Le texte est écrit à l’approche de l’an 2000, soit vers la fin du XXe siècle.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b.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 laisse-t-il entendre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Qu’un bilan est nécessaire, à la fois rétrospectif (200 ans après 1789) et prospectif (veille d’un nouveau millénaire).</w:t>
      </w:r>
    </w:p>
    <w:p w:rsidR="002F4CB3" w:rsidRPr="002F4CB3" w:rsidRDefault="002F4CB3" w:rsidP="002F4CB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F4CB3">
        <w:rPr>
          <w:rFonts w:asciiTheme="majorBidi" w:eastAsia="Times New Roman" w:hAnsiTheme="majorBidi" w:cstheme="majorBid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4CB3" w:rsidRPr="002F4CB3" w:rsidRDefault="002F4CB3" w:rsidP="002F4CB3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</w:rPr>
        <w:t>LIRE LE TEXTE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a.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Précisez le moment de l’énonciation à partir des connecteurs chronologiques.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Le texte est écrit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à la fin du XXe siècle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>, peu avant l’an 2000, comme le montrent les références à « deux siècles », « à la veille d’une ère nouvelle », « fin de ce siècle ».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b.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Pourquoi l’énonciateur choisit-il ce moment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C’est un moment symbolique pour faire un bilan sur les droits de l’homme, réfléchir au passé et se projeter dans l’avenir.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Quelle réponse l’énonciateur donne-t-il à la question “Où en sommes-nous ?”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Il affirme qu’en dépit des violences et dictatures, il y a un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renouveau des droits de l’homme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notamment grâce à la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prise de conscience mondiale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l’effondrement des idéologies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et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le rôle des médias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>.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Sur quoi porte l’analyse de l’énonciateur ? Délimitez les paragraphes.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L’analyse porte sur les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causes du renouveau des droits de l’homme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:</w:t>
      </w:r>
    </w:p>
    <w:p w:rsidR="002F4CB3" w:rsidRPr="002F4CB3" w:rsidRDefault="002F4CB3" w:rsidP="002F4C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2F4CB3">
        <w:rPr>
          <w:rFonts w:asciiTheme="majorBidi" w:eastAsia="Times New Roman" w:hAnsiTheme="majorBidi" w:cstheme="majorBidi"/>
          <w:sz w:val="24"/>
          <w:szCs w:val="24"/>
        </w:rPr>
        <w:t>Paragraphe</w:t>
      </w:r>
      <w:proofErr w:type="spellEnd"/>
      <w:r w:rsidRPr="002F4C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2F4CB3">
        <w:rPr>
          <w:rFonts w:asciiTheme="majorBidi" w:eastAsia="Times New Roman" w:hAnsiTheme="majorBidi" w:cstheme="majorBidi"/>
          <w:sz w:val="24"/>
          <w:szCs w:val="24"/>
        </w:rPr>
        <w:t>2 :</w:t>
      </w:r>
      <w:proofErr w:type="gramEnd"/>
      <w:r w:rsidRPr="002F4C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F4CB3">
        <w:rPr>
          <w:rFonts w:asciiTheme="majorBidi" w:eastAsia="Times New Roman" w:hAnsiTheme="majorBidi" w:cstheme="majorBidi"/>
          <w:sz w:val="24"/>
          <w:szCs w:val="24"/>
        </w:rPr>
        <w:t>constat</w:t>
      </w:r>
      <w:proofErr w:type="spellEnd"/>
      <w:r w:rsidRPr="002F4C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2F4CB3">
        <w:rPr>
          <w:rFonts w:asciiTheme="majorBidi" w:eastAsia="Times New Roman" w:hAnsiTheme="majorBidi" w:cstheme="majorBidi"/>
          <w:sz w:val="24"/>
          <w:szCs w:val="24"/>
        </w:rPr>
        <w:t>général</w:t>
      </w:r>
      <w:proofErr w:type="spellEnd"/>
    </w:p>
    <w:p w:rsidR="002F4CB3" w:rsidRPr="002F4CB3" w:rsidRDefault="002F4CB3" w:rsidP="002F4CB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>Paragraphes 3 à 6 : les causes (atteintes aux libertés, faillite des idéologies, médias)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a.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Relevez les groupes de mots en gras.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(Dans l’énoncé, aucun mot n’est mis en gras, mais on peut supposer que ce sont les énumérations de causes) :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– atteintes aux libertés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– faillite des idéologies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– phénomène médiatique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b.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Sous quel mot générique sont-ils groupés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Sous le mot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causes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du renouveau des droits de l’homme.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c.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Qu’est-ce qui introduit chaque groupe de mots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Des expressions comme : « En premier lieu », « En second lieu », « il est aussi indispensable de noter ».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lastRenderedPageBreak/>
        <w:t xml:space="preserve">a.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Qu’est-ce qui caractérise les deux décennies 1948-1968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Des atteintes aux libertés, même si elles sont moins graves que celles de l’entre-deux-guerres.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b.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Où se manifestent-elles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En Europe de l’Est (Hongrie, Pologne, Tchécoslovaquie), en Amérique du Sud (Argentine, Chili), et dans le tiers monde.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c.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Quelles conséquences entraînent-elles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Une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prise de conscience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et un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sursaut salutaire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en faveur des droits de l’homme.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a.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Quelle action commune les sociétés capitaliste et marxiste entreprennent-elles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Elles ont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vaincu ensemble le nazisme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entre 1941 et 1945.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b.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Avantages et inconvénients de la société capitaliste :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Avantages : respect des libertés (pensée, circulation, entreprise).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Inconvénients : inégalités sociales, domination de l’argent.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c.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Connecteur logique qui exprime l’opposition :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« En revanche » (l. 26).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d.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Qu’est-ce qui caractérise la société soviétique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Elle impose l’égalité, mais au prix d’une dictature, d’un parti unique et d’un désastre économique.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e.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Antithèse dans le paragraphe 8 :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« Une fin paradisiaque ; des moyens infernaux... »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>→ Cela signifie que le but annoncé est séduisant (égalité parfaite), mais les moyens employés (répression, dictature) sont inacceptables.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a.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Quel rôle jouent la radio et la télévision ?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Elles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diffusent l’information en temps réel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provoquant une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prise de conscience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et une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réaction mondiale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>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b.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Antithèse chronologique dans le dernier paragraphe :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Hier / aujourd’hui → elle montre le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progrès dans l’accès à l’information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>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c.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Exemples :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  <w:t xml:space="preserve">Chine, Indonésie, Pérou, Tchad, Roumanie, Pékin → pour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illustrer concrètement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les effets du phénomène médiatique.</w:t>
      </w:r>
    </w:p>
    <w:p w:rsidR="002F4CB3" w:rsidRPr="002F4CB3" w:rsidRDefault="002F4CB3" w:rsidP="002F4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Le modèle de cette argumentation est-il </w:t>
      </w:r>
      <w:proofErr w:type="spellStart"/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expositif</w:t>
      </w:r>
      <w:proofErr w:type="spellEnd"/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, démonstratif ou dialogique ? Justifiez.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br/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Démonstratif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car l’auteur avance une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thèse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(le renouveau des droits de l’homme), qu’il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soutient par des arguments logiques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>, illustrés d’exemples.</w:t>
      </w:r>
    </w:p>
    <w:p w:rsidR="002F4CB3" w:rsidRPr="002F4CB3" w:rsidRDefault="002F4CB3" w:rsidP="002F4CB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F4CB3">
        <w:rPr>
          <w:rFonts w:asciiTheme="majorBidi" w:eastAsia="Times New Roman" w:hAnsiTheme="majorBidi" w:cstheme="majorBid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F4CB3" w:rsidRPr="002F4CB3" w:rsidRDefault="002F4CB3" w:rsidP="002F4CB3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SYNTHÈSE</w:t>
      </w:r>
    </w:p>
    <w:p w:rsidR="002F4CB3" w:rsidRPr="002F4CB3" w:rsidRDefault="002F4CB3" w:rsidP="002F4CB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Les atteintes aux libertés dans le monde entre 1948 et 1968 ont provoqué un sursaut moral, amenant les sociétés à reconsidérer l’importance des droits de l’homme. En parallèle, la faillite des deux idéologies dominantes (capitalisme et communisme), qui n’ont pu garantir l’équilibre entre liberté et égalité, a discrédité leurs modèles. Enfin, les médias, grâce à leur couverture en temps réel des violations des droits humains, ont renforcé la prise de conscience mondiale, favorisant un </w:t>
      </w:r>
      <w:r w:rsidRPr="002F4CB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renouveau</w:t>
      </w:r>
      <w:r w:rsidRPr="002F4CB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des droits de l’homme à la fin du XXe siècle.</w:t>
      </w:r>
    </w:p>
    <w:p w:rsidR="002F4CB3" w:rsidRPr="002F4CB3" w:rsidRDefault="002F4CB3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2F4CB3" w:rsidRPr="002F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58ED"/>
    <w:multiLevelType w:val="multilevel"/>
    <w:tmpl w:val="6BFC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071D0"/>
    <w:multiLevelType w:val="multilevel"/>
    <w:tmpl w:val="FA7A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B3"/>
    <w:rsid w:val="001F0284"/>
    <w:rsid w:val="002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C3D2"/>
  <w15:chartTrackingRefBased/>
  <w15:docId w15:val="{1E589469-EE5F-483A-ADFF-27C96D55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4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4C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F4C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4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2025-06-03T05:59:00Z</dcterms:created>
  <dcterms:modified xsi:type="dcterms:W3CDTF">2025-06-03T06:01:00Z</dcterms:modified>
</cp:coreProperties>
</file>